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73FE" w:rsidRPr="00E373FE" w:rsidRDefault="00E373FE" w:rsidP="00E373FE">
      <w:pPr>
        <w:widowControl/>
        <w:spacing w:line="375" w:lineRule="atLeast"/>
        <w:jc w:val="center"/>
        <w:outlineLvl w:val="0"/>
        <w:rPr>
          <w:rFonts w:ascii="宋体" w:eastAsia="宋体" w:hAnsi="宋体" w:cs="宋体"/>
          <w:b/>
          <w:bCs/>
          <w:color w:val="333333"/>
          <w:kern w:val="36"/>
          <w:sz w:val="29"/>
          <w:szCs w:val="29"/>
        </w:rPr>
      </w:pPr>
      <w:r w:rsidRPr="00E373FE">
        <w:rPr>
          <w:rFonts w:ascii="宋体" w:eastAsia="宋体" w:hAnsi="宋体" w:cs="宋体" w:hint="eastAsia"/>
          <w:b/>
          <w:bCs/>
          <w:color w:val="333333"/>
          <w:kern w:val="36"/>
          <w:sz w:val="29"/>
          <w:szCs w:val="29"/>
        </w:rPr>
        <w:t>高等学校哲学社会科学繁荣计划专项资金管理办法</w:t>
      </w:r>
    </w:p>
    <w:p w:rsidR="00E373FE" w:rsidRPr="00E373FE" w:rsidRDefault="00E373FE" w:rsidP="00E373FE">
      <w:pPr>
        <w:widowControl/>
        <w:spacing w:line="378" w:lineRule="atLeast"/>
        <w:jc w:val="center"/>
        <w:rPr>
          <w:rFonts w:ascii="宋体" w:eastAsia="宋体" w:hAnsi="宋体" w:cs="宋体"/>
          <w:color w:val="000000"/>
          <w:kern w:val="0"/>
          <w:szCs w:val="21"/>
        </w:rPr>
      </w:pPr>
      <w:bookmarkStart w:id="0" w:name="_GoBack"/>
      <w:bookmarkEnd w:id="0"/>
      <w:r w:rsidRPr="00E373FE">
        <w:rPr>
          <w:rFonts w:ascii="宋体" w:eastAsia="宋体" w:hAnsi="宋体" w:cs="宋体" w:hint="eastAsia"/>
          <w:b/>
          <w:bCs/>
          <w:color w:val="000000"/>
          <w:kern w:val="0"/>
          <w:szCs w:val="21"/>
        </w:rPr>
        <w:t>第一章  总  则</w:t>
      </w:r>
    </w:p>
    <w:p w:rsidR="00E373FE" w:rsidRPr="00E373FE" w:rsidRDefault="00E373FE" w:rsidP="00E373FE">
      <w:pPr>
        <w:widowControl/>
        <w:spacing w:before="150" w:line="378" w:lineRule="atLeast"/>
        <w:jc w:val="left"/>
        <w:rPr>
          <w:rFonts w:ascii="宋体" w:eastAsia="宋体" w:hAnsi="宋体" w:cs="宋体" w:hint="eastAsia"/>
          <w:color w:val="000000"/>
          <w:kern w:val="0"/>
          <w:szCs w:val="21"/>
        </w:rPr>
      </w:pPr>
      <w:r w:rsidRPr="00E373FE">
        <w:rPr>
          <w:rFonts w:ascii="宋体" w:eastAsia="宋体" w:hAnsi="宋体" w:cs="宋体" w:hint="eastAsia"/>
          <w:color w:val="000000"/>
          <w:kern w:val="0"/>
          <w:szCs w:val="21"/>
        </w:rPr>
        <w:t xml:space="preserve">　　第一条 为促进高校哲学社会科学事业持续健康协调发展，加强和规范高等学校哲学社会科学繁荣计划专项资金（以下简称繁荣计划专项资金）管理，提高资金使用效益，根据党中央、国务院关于深入推进高等学校哲学社会科学繁荣发展的有关精神、《中共中央办公厅 国务院办公厅关于进一步完善中央财政科研项目资金管理等政策的若干意见》以及国家财政财务管理有关法律法规，制定本办法。</w:t>
      </w:r>
      <w:r w:rsidRPr="00E373FE">
        <w:rPr>
          <w:rFonts w:ascii="宋体" w:eastAsia="宋体" w:hAnsi="宋体" w:cs="宋体" w:hint="eastAsia"/>
          <w:color w:val="000000"/>
          <w:kern w:val="0"/>
          <w:szCs w:val="21"/>
        </w:rPr>
        <w:br/>
        <w:t xml:space="preserve">　　第二条 繁荣计划专项资金由中央财政安排，是用于支持“高等学校哲学社会科学繁荣计划”（以下简称繁荣计划）社会科学研究、学科发展、人才培养和队伍建设的专项资金。</w:t>
      </w:r>
      <w:r w:rsidRPr="00E373FE">
        <w:rPr>
          <w:rFonts w:ascii="宋体" w:eastAsia="宋体" w:hAnsi="宋体" w:cs="宋体" w:hint="eastAsia"/>
          <w:color w:val="000000"/>
          <w:kern w:val="0"/>
          <w:szCs w:val="21"/>
        </w:rPr>
        <w:br/>
        <w:t xml:space="preserve">　　第三条 繁荣计划专项资金以促进出成果、出人才为目标，坚持以人为本、遵循规律、“放管服”结合，坚持统筹规划、分类实施、专款专用、规范高效的管理原则。繁荣计划专项资金管理充分体现质量创新和实际贡献，赋予依托学校和项目负责人更大的管理权限。在简政放权的同时，注重规范管理、改进服务，为科研人员潜心研究创造良好条件和宽松环境，充分调动科研人员积极性创造性。</w:t>
      </w:r>
      <w:r w:rsidRPr="00E373FE">
        <w:rPr>
          <w:rFonts w:ascii="宋体" w:eastAsia="宋体" w:hAnsi="宋体" w:cs="宋体" w:hint="eastAsia"/>
          <w:color w:val="000000"/>
          <w:kern w:val="0"/>
          <w:szCs w:val="21"/>
        </w:rPr>
        <w:br/>
        <w:t xml:space="preserve">　　第四条 财政部、教育部负责制定繁荣计划专项资金管理制度，研究制定预算安排的总体方案。教育部负责编制繁荣计划专项资金年度预算、组织实施和管理监督工作，建立健全项目绩效考评机制。</w:t>
      </w:r>
      <w:r w:rsidRPr="00E373FE">
        <w:rPr>
          <w:rFonts w:ascii="宋体" w:eastAsia="宋体" w:hAnsi="宋体" w:cs="宋体" w:hint="eastAsia"/>
          <w:color w:val="000000"/>
          <w:kern w:val="0"/>
          <w:szCs w:val="21"/>
        </w:rPr>
        <w:br/>
        <w:t xml:space="preserve">　　第五条 项目依托学校是繁荣计划项目实施和资金管理使用的责任主体，应当制定和完善本单位项目和资金管理办法，按要求具体负责项目组织、实施、评价等全过程管理；将项目资金纳入学校预算，指导和审核项目预算编制，承担项目资金的财务管理和会计核算，监督项目资金使用，审核项目决算。</w:t>
      </w:r>
      <w:r w:rsidRPr="00E373FE">
        <w:rPr>
          <w:rFonts w:ascii="宋体" w:eastAsia="宋体" w:hAnsi="宋体" w:cs="宋体" w:hint="eastAsia"/>
          <w:color w:val="000000"/>
          <w:kern w:val="0"/>
          <w:szCs w:val="21"/>
        </w:rPr>
        <w:br/>
        <w:t>项目依托学校的财务和科研管理等相关部门，要根据学科特点和实际需要,加强对项目预算执行和资金使用的指导；注重科学管理、改进服务，为项目实施提供条件保障。</w:t>
      </w:r>
      <w:r w:rsidRPr="00E373FE">
        <w:rPr>
          <w:rFonts w:ascii="宋体" w:eastAsia="宋体" w:hAnsi="宋体" w:cs="宋体" w:hint="eastAsia"/>
          <w:color w:val="000000"/>
          <w:kern w:val="0"/>
          <w:szCs w:val="21"/>
        </w:rPr>
        <w:br/>
        <w:t xml:space="preserve">　　第六条 项目负责人是项目管理和资金使用的直接责任人，应当按照本办法规定，科学编制项目预算和决算，合理合</w:t>
      </w:r>
      <w:proofErr w:type="gramStart"/>
      <w:r w:rsidRPr="00E373FE">
        <w:rPr>
          <w:rFonts w:ascii="宋体" w:eastAsia="宋体" w:hAnsi="宋体" w:cs="宋体" w:hint="eastAsia"/>
          <w:color w:val="000000"/>
          <w:kern w:val="0"/>
          <w:szCs w:val="21"/>
        </w:rPr>
        <w:t>规</w:t>
      </w:r>
      <w:proofErr w:type="gramEnd"/>
      <w:r w:rsidRPr="00E373FE">
        <w:rPr>
          <w:rFonts w:ascii="宋体" w:eastAsia="宋体" w:hAnsi="宋体" w:cs="宋体" w:hint="eastAsia"/>
          <w:color w:val="000000"/>
          <w:kern w:val="0"/>
          <w:szCs w:val="21"/>
        </w:rPr>
        <w:t>使用资金。</w:t>
      </w:r>
      <w:r w:rsidRPr="00E373FE">
        <w:rPr>
          <w:rFonts w:ascii="宋体" w:eastAsia="宋体" w:hAnsi="宋体" w:cs="宋体" w:hint="eastAsia"/>
          <w:color w:val="000000"/>
          <w:kern w:val="0"/>
          <w:szCs w:val="21"/>
        </w:rPr>
        <w:br/>
        <w:t>项目负责人应当严格遵守国家预算和财务管理规定，对资金使用和项目实施的合</w:t>
      </w:r>
      <w:proofErr w:type="gramStart"/>
      <w:r w:rsidRPr="00E373FE">
        <w:rPr>
          <w:rFonts w:ascii="宋体" w:eastAsia="宋体" w:hAnsi="宋体" w:cs="宋体" w:hint="eastAsia"/>
          <w:color w:val="000000"/>
          <w:kern w:val="0"/>
          <w:szCs w:val="21"/>
        </w:rPr>
        <w:t>规</w:t>
      </w:r>
      <w:proofErr w:type="gramEnd"/>
      <w:r w:rsidRPr="00E373FE">
        <w:rPr>
          <w:rFonts w:ascii="宋体" w:eastAsia="宋体" w:hAnsi="宋体" w:cs="宋体" w:hint="eastAsia"/>
          <w:color w:val="000000"/>
          <w:kern w:val="0"/>
          <w:szCs w:val="21"/>
        </w:rPr>
        <w:t>性、合理性、真实性和相关性负责，并承担相应的经济与法律责任。</w:t>
      </w:r>
    </w:p>
    <w:p w:rsidR="00E373FE" w:rsidRPr="00E373FE" w:rsidRDefault="00E373FE" w:rsidP="00E373FE">
      <w:pPr>
        <w:widowControl/>
        <w:spacing w:before="150" w:line="378" w:lineRule="atLeast"/>
        <w:jc w:val="center"/>
        <w:rPr>
          <w:rFonts w:ascii="宋体" w:eastAsia="宋体" w:hAnsi="宋体" w:cs="宋体" w:hint="eastAsia"/>
          <w:color w:val="000000"/>
          <w:kern w:val="0"/>
          <w:szCs w:val="21"/>
        </w:rPr>
      </w:pPr>
      <w:r w:rsidRPr="00E373FE">
        <w:rPr>
          <w:rFonts w:ascii="宋体" w:eastAsia="宋体" w:hAnsi="宋体" w:cs="宋体" w:hint="eastAsia"/>
          <w:b/>
          <w:bCs/>
          <w:color w:val="000000"/>
          <w:kern w:val="0"/>
          <w:szCs w:val="21"/>
        </w:rPr>
        <w:t>第二章  支出范围</w:t>
      </w:r>
    </w:p>
    <w:p w:rsidR="00E373FE" w:rsidRPr="00E373FE" w:rsidRDefault="00E373FE" w:rsidP="00E373FE">
      <w:pPr>
        <w:widowControl/>
        <w:spacing w:before="150" w:line="378" w:lineRule="atLeast"/>
        <w:jc w:val="left"/>
        <w:rPr>
          <w:rFonts w:ascii="宋体" w:eastAsia="宋体" w:hAnsi="宋体" w:cs="宋体" w:hint="eastAsia"/>
          <w:color w:val="000000"/>
          <w:kern w:val="0"/>
          <w:szCs w:val="21"/>
        </w:rPr>
      </w:pPr>
      <w:r w:rsidRPr="00E373FE">
        <w:rPr>
          <w:rFonts w:ascii="宋体" w:eastAsia="宋体" w:hAnsi="宋体" w:cs="宋体" w:hint="eastAsia"/>
          <w:color w:val="000000"/>
          <w:kern w:val="0"/>
          <w:szCs w:val="21"/>
        </w:rPr>
        <w:t xml:space="preserve">　　第七条 繁荣计划专项资金分为研究项目资金、非研究项目资金和管理资金。</w:t>
      </w:r>
      <w:r w:rsidRPr="00E373FE">
        <w:rPr>
          <w:rFonts w:ascii="宋体" w:eastAsia="宋体" w:hAnsi="宋体" w:cs="宋体" w:hint="eastAsia"/>
          <w:color w:val="000000"/>
          <w:kern w:val="0"/>
          <w:szCs w:val="21"/>
        </w:rPr>
        <w:br/>
        <w:t xml:space="preserve">　　第八条 本办法第七条所称研究项目是指围绕繁荣计划建设任务设立的各类高校哲学社会科学研究项目的总称。研究项目资金包括在项目研究过程中发生的直接费用和间接费用。</w:t>
      </w:r>
      <w:r w:rsidRPr="00E373FE">
        <w:rPr>
          <w:rFonts w:ascii="宋体" w:eastAsia="宋体" w:hAnsi="宋体" w:cs="宋体" w:hint="eastAsia"/>
          <w:color w:val="000000"/>
          <w:kern w:val="0"/>
          <w:szCs w:val="21"/>
        </w:rPr>
        <w:br/>
        <w:t xml:space="preserve">　　第九条 直接费用包括图书资料费、数据采集费、会议费/差旅费/国际合作与交流费、设备费、专家咨询费、劳务费、印刷费/宣传费等。其中：</w:t>
      </w:r>
      <w:r w:rsidRPr="00E373FE">
        <w:rPr>
          <w:rFonts w:ascii="宋体" w:eastAsia="宋体" w:hAnsi="宋体" w:cs="宋体" w:hint="eastAsia"/>
          <w:color w:val="000000"/>
          <w:kern w:val="0"/>
          <w:szCs w:val="21"/>
        </w:rPr>
        <w:br/>
      </w:r>
      <w:r w:rsidRPr="00E373FE">
        <w:rPr>
          <w:rFonts w:ascii="宋体" w:eastAsia="宋体" w:hAnsi="宋体" w:cs="宋体" w:hint="eastAsia"/>
          <w:color w:val="000000"/>
          <w:kern w:val="0"/>
          <w:szCs w:val="21"/>
        </w:rPr>
        <w:lastRenderedPageBreak/>
        <w:t xml:space="preserve">　　图书资料费：指在项目研究过程中购买必要的图书（包括外文图书）、专业软件，资料收集、整理、录入、复印、翻拍、翻译，文献检索等费用。</w:t>
      </w:r>
      <w:r w:rsidRPr="00E373FE">
        <w:rPr>
          <w:rFonts w:ascii="宋体" w:eastAsia="宋体" w:hAnsi="宋体" w:cs="宋体" w:hint="eastAsia"/>
          <w:color w:val="000000"/>
          <w:kern w:val="0"/>
          <w:szCs w:val="21"/>
        </w:rPr>
        <w:br/>
        <w:t xml:space="preserve">　　数据采集费：指在项目研究过程中开展问卷调查、田野调查、数据购买、数据分析及相应技术服务购买等费用。</w:t>
      </w:r>
      <w:r w:rsidRPr="00E373FE">
        <w:rPr>
          <w:rFonts w:ascii="宋体" w:eastAsia="宋体" w:hAnsi="宋体" w:cs="宋体" w:hint="eastAsia"/>
          <w:color w:val="000000"/>
          <w:kern w:val="0"/>
          <w:szCs w:val="21"/>
        </w:rPr>
        <w:br/>
        <w:t xml:space="preserve">　　会议费/差旅费/国际合作与交流费：指围绕项目研究组织开展学术研讨、咨询交流、考察调研等活动而发生的会议、交通、食宿费用，以及项目研究人员出国及赴港澳台地区、外国专家来华及港澳台地区专家来内地开展学术合作与交流的费用。其中，不超过直接费用20%的，不需要提供预算测算依据。</w:t>
      </w:r>
      <w:r w:rsidRPr="00E373FE">
        <w:rPr>
          <w:rFonts w:ascii="宋体" w:eastAsia="宋体" w:hAnsi="宋体" w:cs="宋体" w:hint="eastAsia"/>
          <w:color w:val="000000"/>
          <w:kern w:val="0"/>
          <w:szCs w:val="21"/>
        </w:rPr>
        <w:br/>
        <w:t xml:space="preserve">　　设备费：指在项目研究过程中购置设备和设备耗材、升级维护现有设备以及租用外单位设备而发生的费用。应当严格控制设备购置，鼓励共享、租赁以及对现有设备进行升级改造。</w:t>
      </w:r>
      <w:r w:rsidRPr="00E373FE">
        <w:rPr>
          <w:rFonts w:ascii="宋体" w:eastAsia="宋体" w:hAnsi="宋体" w:cs="宋体" w:hint="eastAsia"/>
          <w:color w:val="000000"/>
          <w:kern w:val="0"/>
          <w:szCs w:val="21"/>
        </w:rPr>
        <w:br/>
        <w:t xml:space="preserve">　　专家咨询费：指在项目研究过程中支付给临时聘请的咨询专家的费用。专家咨询费由项目负责人按照项目研究实际需要编制，支出标准按照国家有关规定执行。</w:t>
      </w:r>
      <w:r w:rsidRPr="00E373FE">
        <w:rPr>
          <w:rFonts w:ascii="宋体" w:eastAsia="宋体" w:hAnsi="宋体" w:cs="宋体" w:hint="eastAsia"/>
          <w:color w:val="000000"/>
          <w:kern w:val="0"/>
          <w:szCs w:val="21"/>
        </w:rPr>
        <w:br/>
        <w:t xml:space="preserve">　　劳务费：指在项目研究过程中支付给参与项目研究的研究生、博士后、访问学者和项目聘用的研究人员、科研辅助人员等的劳务费用。项目聘用人员的劳务费开支标准，参照当地科学研究和技术服务业人员平均工资水平以及在项目研究中承担的工作任务确定，其社会保险补助费用纳入劳务费列支。劳务费预算由项目负责人按照项目研究实际需要编制。</w:t>
      </w:r>
      <w:r w:rsidRPr="00E373FE">
        <w:rPr>
          <w:rFonts w:ascii="宋体" w:eastAsia="宋体" w:hAnsi="宋体" w:cs="宋体" w:hint="eastAsia"/>
          <w:color w:val="000000"/>
          <w:kern w:val="0"/>
          <w:szCs w:val="21"/>
        </w:rPr>
        <w:br/>
        <w:t xml:space="preserve">　　印刷费/宣传费：指在项目研究过程中支付的打印、印刷和出版、成果推介等费用。</w:t>
      </w:r>
      <w:r w:rsidRPr="00E373FE">
        <w:rPr>
          <w:rFonts w:ascii="宋体" w:eastAsia="宋体" w:hAnsi="宋体" w:cs="宋体" w:hint="eastAsia"/>
          <w:color w:val="000000"/>
          <w:kern w:val="0"/>
          <w:szCs w:val="21"/>
        </w:rPr>
        <w:br/>
        <w:t xml:space="preserve">　　其他：指与项目研究直接相关的除上述费用之外的其他支出。其他支出应当在项目预算中单独列示，单独核定。</w:t>
      </w:r>
      <w:r w:rsidRPr="00E373FE">
        <w:rPr>
          <w:rFonts w:ascii="宋体" w:eastAsia="宋体" w:hAnsi="宋体" w:cs="宋体" w:hint="eastAsia"/>
          <w:color w:val="000000"/>
          <w:kern w:val="0"/>
          <w:szCs w:val="21"/>
        </w:rPr>
        <w:br/>
        <w:t xml:space="preserve">　　第十条 间接费用是指项目依托学校在组织实施项目过程中发生的无法在直接费用中列支的相关费用，主要包括补偿学校为项目研究提供的现有仪器设备及房屋、水、电、气、暖消耗等间接成本，有关管理工作费用，以及激励科研人员的绩效支出等。</w:t>
      </w:r>
      <w:r w:rsidRPr="00E373FE">
        <w:rPr>
          <w:rFonts w:ascii="宋体" w:eastAsia="宋体" w:hAnsi="宋体" w:cs="宋体" w:hint="eastAsia"/>
          <w:color w:val="000000"/>
          <w:kern w:val="0"/>
          <w:szCs w:val="21"/>
        </w:rPr>
        <w:br/>
        <w:t xml:space="preserve">　　间接费用一般按照不超过项目支出总额的一定比例核定。具体比例如下：50万元及以下部分为30%；超过50万元至500万元的部分为20%；超过500万元的部分为13%。严禁超额提取、变相提取和重复提取。</w:t>
      </w:r>
      <w:r w:rsidRPr="00E373FE">
        <w:rPr>
          <w:rFonts w:ascii="宋体" w:eastAsia="宋体" w:hAnsi="宋体" w:cs="宋体" w:hint="eastAsia"/>
          <w:color w:val="000000"/>
          <w:kern w:val="0"/>
          <w:szCs w:val="21"/>
        </w:rPr>
        <w:br/>
        <w:t xml:space="preserve">　　间接费用应当纳入项目依托学校预算统筹安排，合</w:t>
      </w:r>
      <w:proofErr w:type="gramStart"/>
      <w:r w:rsidRPr="00E373FE">
        <w:rPr>
          <w:rFonts w:ascii="宋体" w:eastAsia="宋体" w:hAnsi="宋体" w:cs="宋体" w:hint="eastAsia"/>
          <w:color w:val="000000"/>
          <w:kern w:val="0"/>
          <w:szCs w:val="21"/>
        </w:rPr>
        <w:t>规</w:t>
      </w:r>
      <w:proofErr w:type="gramEnd"/>
      <w:r w:rsidRPr="00E373FE">
        <w:rPr>
          <w:rFonts w:ascii="宋体" w:eastAsia="宋体" w:hAnsi="宋体" w:cs="宋体" w:hint="eastAsia"/>
          <w:color w:val="000000"/>
          <w:kern w:val="0"/>
          <w:szCs w:val="21"/>
        </w:rPr>
        <w:t>合理使用。项目依托学校统筹安排间接费用时，应当处理好合理分摊间接成本和对科研人员激励的关系，绩效支出安排应当结合项目研究进度和完成质量，与科研人员在项目工作中的实际贡献挂钩。</w:t>
      </w:r>
      <w:r w:rsidRPr="00E373FE">
        <w:rPr>
          <w:rFonts w:ascii="宋体" w:eastAsia="宋体" w:hAnsi="宋体" w:cs="宋体" w:hint="eastAsia"/>
          <w:color w:val="000000"/>
          <w:kern w:val="0"/>
          <w:szCs w:val="21"/>
        </w:rPr>
        <w:br/>
        <w:t xml:space="preserve">　　第十一条 非研究项目资金指支撑高校哲学社会科学科研机构、团队</w:t>
      </w:r>
      <w:proofErr w:type="gramStart"/>
      <w:r w:rsidRPr="00E373FE">
        <w:rPr>
          <w:rFonts w:ascii="宋体" w:eastAsia="宋体" w:hAnsi="宋体" w:cs="宋体" w:hint="eastAsia"/>
          <w:color w:val="000000"/>
          <w:kern w:val="0"/>
          <w:szCs w:val="21"/>
        </w:rPr>
        <w:t>以及智库运行</w:t>
      </w:r>
      <w:proofErr w:type="gramEnd"/>
      <w:r w:rsidRPr="00E373FE">
        <w:rPr>
          <w:rFonts w:ascii="宋体" w:eastAsia="宋体" w:hAnsi="宋体" w:cs="宋体" w:hint="eastAsia"/>
          <w:color w:val="000000"/>
          <w:kern w:val="0"/>
          <w:szCs w:val="21"/>
        </w:rPr>
        <w:t>、优秀成果奖励等繁荣计划建设项目的资金。</w:t>
      </w:r>
      <w:r w:rsidRPr="00E373FE">
        <w:rPr>
          <w:rFonts w:ascii="宋体" w:eastAsia="宋体" w:hAnsi="宋体" w:cs="宋体" w:hint="eastAsia"/>
          <w:color w:val="000000"/>
          <w:kern w:val="0"/>
          <w:szCs w:val="21"/>
        </w:rPr>
        <w:br/>
        <w:t>非研究项目资金按照“绩效导向、稳定支持、协议管理、动态调整”的原则进行资助和管理，可以通过第三方评估将相关优秀的研究机构（或者智库、团队）纳入资助范围。</w:t>
      </w:r>
      <w:r w:rsidRPr="00E373FE">
        <w:rPr>
          <w:rFonts w:ascii="宋体" w:eastAsia="宋体" w:hAnsi="宋体" w:cs="宋体" w:hint="eastAsia"/>
          <w:color w:val="000000"/>
          <w:kern w:val="0"/>
          <w:szCs w:val="21"/>
        </w:rPr>
        <w:br/>
        <w:t xml:space="preserve">　　在财政部、教育部核定的资金总额内，依托高校和相关研究机构（或者智库、团队）根据绩效目标，围绕实现培养拔尖人才、服务国家重大战略、推出学术精品力作、扩大对</w:t>
      </w:r>
      <w:r w:rsidRPr="00E373FE">
        <w:rPr>
          <w:rFonts w:ascii="宋体" w:eastAsia="宋体" w:hAnsi="宋体" w:cs="宋体" w:hint="eastAsia"/>
          <w:color w:val="000000"/>
          <w:kern w:val="0"/>
          <w:szCs w:val="21"/>
        </w:rPr>
        <w:lastRenderedPageBreak/>
        <w:t>外学术交流等任务，按规定自主编制资金预算，自主决定使用方向。同时，应当完善资金管理办法，提高资金使用效益，注重发挥绩效激励作用，尊重科研工作者的创造性劳动，体现知识创造价值。</w:t>
      </w:r>
      <w:r w:rsidRPr="00E373FE">
        <w:rPr>
          <w:rFonts w:ascii="宋体" w:eastAsia="宋体" w:hAnsi="宋体" w:cs="宋体" w:hint="eastAsia"/>
          <w:color w:val="000000"/>
          <w:kern w:val="0"/>
          <w:szCs w:val="21"/>
        </w:rPr>
        <w:br/>
        <w:t xml:space="preserve">　　教育部与依托学校、受资助研究机构（或者智库、团队）约定建设周期内的目标任务，委托第三方进行评价考核，根据实际绩效实行有差别的稳定支持，并采取优胜劣汰、动态调整的管理方式。</w:t>
      </w:r>
      <w:r w:rsidRPr="00E373FE">
        <w:rPr>
          <w:rFonts w:ascii="宋体" w:eastAsia="宋体" w:hAnsi="宋体" w:cs="宋体" w:hint="eastAsia"/>
          <w:color w:val="000000"/>
          <w:kern w:val="0"/>
          <w:szCs w:val="21"/>
        </w:rPr>
        <w:br/>
        <w:t xml:space="preserve">　　财政部、教育部按规定对获得教育部科学研究优秀成果奖（人文社会科学）的成果进行奖励，对被采用和向有关部门报送的有价值、高水平的</w:t>
      </w:r>
      <w:proofErr w:type="gramStart"/>
      <w:r w:rsidRPr="00E373FE">
        <w:rPr>
          <w:rFonts w:ascii="宋体" w:eastAsia="宋体" w:hAnsi="宋体" w:cs="宋体" w:hint="eastAsia"/>
          <w:color w:val="000000"/>
          <w:kern w:val="0"/>
          <w:szCs w:val="21"/>
        </w:rPr>
        <w:t>咨政成果</w:t>
      </w:r>
      <w:proofErr w:type="gramEnd"/>
      <w:r w:rsidRPr="00E373FE">
        <w:rPr>
          <w:rFonts w:ascii="宋体" w:eastAsia="宋体" w:hAnsi="宋体" w:cs="宋体" w:hint="eastAsia"/>
          <w:color w:val="000000"/>
          <w:kern w:val="0"/>
          <w:szCs w:val="21"/>
        </w:rPr>
        <w:t>实行后期资助和事后奖励。学校不得对奖励资金提取间接费用。</w:t>
      </w:r>
      <w:r w:rsidRPr="00E373FE">
        <w:rPr>
          <w:rFonts w:ascii="宋体" w:eastAsia="宋体" w:hAnsi="宋体" w:cs="宋体" w:hint="eastAsia"/>
          <w:color w:val="000000"/>
          <w:kern w:val="0"/>
          <w:szCs w:val="21"/>
        </w:rPr>
        <w:br/>
        <w:t xml:space="preserve">　　第十二条 管理资金是指教育部在实施繁荣计划过程中组织、协调、评审、鉴定等管理性工作所需费用。</w:t>
      </w:r>
      <w:r w:rsidRPr="00E373FE">
        <w:rPr>
          <w:rFonts w:ascii="宋体" w:eastAsia="宋体" w:hAnsi="宋体" w:cs="宋体" w:hint="eastAsia"/>
          <w:color w:val="000000"/>
          <w:kern w:val="0"/>
          <w:szCs w:val="21"/>
        </w:rPr>
        <w:br/>
        <w:t xml:space="preserve">　　在繁荣计划实施过程中，应按照“管、办、评”分离原则，推进政府购买服务，规范向社会力量购买服务的程序和方式，切实转变政府职能。</w:t>
      </w:r>
      <w:r w:rsidRPr="00E373FE">
        <w:rPr>
          <w:rFonts w:ascii="宋体" w:eastAsia="宋体" w:hAnsi="宋体" w:cs="宋体" w:hint="eastAsia"/>
          <w:color w:val="000000"/>
          <w:kern w:val="0"/>
          <w:szCs w:val="21"/>
        </w:rPr>
        <w:br/>
        <w:t xml:space="preserve">　　第十三条 繁荣计划专项资金项目中的相关开支标准，按照国家以及项目依托学校的有关规定执行。</w:t>
      </w:r>
      <w:r w:rsidRPr="00E373FE">
        <w:rPr>
          <w:rFonts w:ascii="宋体" w:eastAsia="宋体" w:hAnsi="宋体" w:cs="宋体" w:hint="eastAsia"/>
          <w:color w:val="000000"/>
          <w:kern w:val="0"/>
          <w:szCs w:val="21"/>
        </w:rPr>
        <w:br/>
        <w:t xml:space="preserve">　　第十四条 繁荣计划专项资金应当专款专用，不得用于偿还贷款、支付罚款、捐赠、赞助、对外投资等支出，不得用于本单位编制内人员的工资支出，不得用于繁荣计划建设项目之外的支出，不得用于其他不符合国家规定的支出。</w:t>
      </w:r>
      <w:r w:rsidRPr="00E373FE">
        <w:rPr>
          <w:rFonts w:ascii="宋体" w:eastAsia="宋体" w:hAnsi="宋体" w:cs="宋体" w:hint="eastAsia"/>
          <w:color w:val="000000"/>
          <w:kern w:val="0"/>
          <w:szCs w:val="21"/>
        </w:rPr>
        <w:br/>
        <w:t xml:space="preserve">　　项目负责人应当按照批准的项目预算，在依托学校财务、科研管理部门的指导下使用项目资金；依托学校和个人不得以任何理由和方式截留、挤占和挪用。繁荣计划专项资金项目中涉及仪器设备采购的，按国家关于政府采购的有关规定执行。</w:t>
      </w:r>
    </w:p>
    <w:p w:rsidR="00E373FE" w:rsidRPr="00E373FE" w:rsidRDefault="00E373FE" w:rsidP="00E373FE">
      <w:pPr>
        <w:widowControl/>
        <w:spacing w:before="150" w:line="378" w:lineRule="atLeast"/>
        <w:jc w:val="center"/>
        <w:rPr>
          <w:rFonts w:ascii="宋体" w:eastAsia="宋体" w:hAnsi="宋体" w:cs="宋体" w:hint="eastAsia"/>
          <w:color w:val="000000"/>
          <w:kern w:val="0"/>
          <w:szCs w:val="21"/>
        </w:rPr>
      </w:pPr>
      <w:r w:rsidRPr="00E373FE">
        <w:rPr>
          <w:rFonts w:ascii="宋体" w:eastAsia="宋体" w:hAnsi="宋体" w:cs="宋体" w:hint="eastAsia"/>
          <w:b/>
          <w:bCs/>
          <w:color w:val="000000"/>
          <w:kern w:val="0"/>
          <w:szCs w:val="21"/>
        </w:rPr>
        <w:t>第三章  预算管理</w:t>
      </w:r>
    </w:p>
    <w:p w:rsidR="00E373FE" w:rsidRPr="00E373FE" w:rsidRDefault="00E373FE" w:rsidP="00E373FE">
      <w:pPr>
        <w:widowControl/>
        <w:spacing w:before="150" w:line="378" w:lineRule="atLeast"/>
        <w:jc w:val="left"/>
        <w:rPr>
          <w:rFonts w:ascii="宋体" w:eastAsia="宋体" w:hAnsi="宋体" w:cs="宋体" w:hint="eastAsia"/>
          <w:color w:val="000000"/>
          <w:kern w:val="0"/>
          <w:szCs w:val="21"/>
        </w:rPr>
      </w:pPr>
      <w:r w:rsidRPr="00E373FE">
        <w:rPr>
          <w:rFonts w:ascii="宋体" w:eastAsia="宋体" w:hAnsi="宋体" w:cs="宋体" w:hint="eastAsia"/>
          <w:color w:val="000000"/>
          <w:kern w:val="0"/>
          <w:szCs w:val="21"/>
        </w:rPr>
        <w:t xml:space="preserve">　　第十五条 项目申请人在申报繁荣计划项目资金时，应当根据项目类别和要求，按照项目实际需要和资金开支范围规定，科学合理、实事求是地按年度编制项目预算、设定项目绩效目标，并对直接费用支出的主要用途和测算理由等</w:t>
      </w:r>
      <w:proofErr w:type="gramStart"/>
      <w:r w:rsidRPr="00E373FE">
        <w:rPr>
          <w:rFonts w:ascii="宋体" w:eastAsia="宋体" w:hAnsi="宋体" w:cs="宋体" w:hint="eastAsia"/>
          <w:color w:val="000000"/>
          <w:kern w:val="0"/>
          <w:szCs w:val="21"/>
        </w:rPr>
        <w:t>作出</w:t>
      </w:r>
      <w:proofErr w:type="gramEnd"/>
      <w:r w:rsidRPr="00E373FE">
        <w:rPr>
          <w:rFonts w:ascii="宋体" w:eastAsia="宋体" w:hAnsi="宋体" w:cs="宋体" w:hint="eastAsia"/>
          <w:color w:val="000000"/>
          <w:kern w:val="0"/>
          <w:szCs w:val="21"/>
        </w:rPr>
        <w:t>说明。</w:t>
      </w:r>
      <w:r w:rsidRPr="00E373FE">
        <w:rPr>
          <w:rFonts w:ascii="宋体" w:eastAsia="宋体" w:hAnsi="宋体" w:cs="宋体" w:hint="eastAsia"/>
          <w:color w:val="000000"/>
          <w:kern w:val="0"/>
          <w:szCs w:val="21"/>
        </w:rPr>
        <w:br/>
        <w:t xml:space="preserve">　　项目资金需要转拨协作单位的，应在预算中单独列示，并对外协单位资质、承担的研究任务、</w:t>
      </w:r>
      <w:proofErr w:type="gramStart"/>
      <w:r w:rsidRPr="00E373FE">
        <w:rPr>
          <w:rFonts w:ascii="宋体" w:eastAsia="宋体" w:hAnsi="宋体" w:cs="宋体" w:hint="eastAsia"/>
          <w:color w:val="000000"/>
          <w:kern w:val="0"/>
          <w:szCs w:val="21"/>
        </w:rPr>
        <w:t>外拨资金</w:t>
      </w:r>
      <w:proofErr w:type="gramEnd"/>
      <w:r w:rsidRPr="00E373FE">
        <w:rPr>
          <w:rFonts w:ascii="宋体" w:eastAsia="宋体" w:hAnsi="宋体" w:cs="宋体" w:hint="eastAsia"/>
          <w:color w:val="000000"/>
          <w:kern w:val="0"/>
          <w:szCs w:val="21"/>
        </w:rPr>
        <w:t>额度等进行详细说明。项目负责人应对合作（外协）业务的真实性、相关性负责。间接</w:t>
      </w:r>
      <w:proofErr w:type="gramStart"/>
      <w:r w:rsidRPr="00E373FE">
        <w:rPr>
          <w:rFonts w:ascii="宋体" w:eastAsia="宋体" w:hAnsi="宋体" w:cs="宋体" w:hint="eastAsia"/>
          <w:color w:val="000000"/>
          <w:kern w:val="0"/>
          <w:szCs w:val="21"/>
        </w:rPr>
        <w:t>费用外拨金额</w:t>
      </w:r>
      <w:proofErr w:type="gramEnd"/>
      <w:r w:rsidRPr="00E373FE">
        <w:rPr>
          <w:rFonts w:ascii="宋体" w:eastAsia="宋体" w:hAnsi="宋体" w:cs="宋体" w:hint="eastAsia"/>
          <w:color w:val="000000"/>
          <w:kern w:val="0"/>
          <w:szCs w:val="21"/>
        </w:rPr>
        <w:t>，由项目依托学校和合作研究单位协商确定。</w:t>
      </w:r>
      <w:r w:rsidRPr="00E373FE">
        <w:rPr>
          <w:rFonts w:ascii="宋体" w:eastAsia="宋体" w:hAnsi="宋体" w:cs="宋体" w:hint="eastAsia"/>
          <w:color w:val="000000"/>
          <w:kern w:val="0"/>
          <w:szCs w:val="21"/>
        </w:rPr>
        <w:br/>
        <w:t xml:space="preserve">　　第十六条 教育部根据繁荣计划建设目标和建设内容，重点对项目预算的目标相关性、政策相符性、经济合理性进行评审。应建立评审专家库，建立和完善评审专家的遴选、回避、信用和问责制度。</w:t>
      </w:r>
      <w:r w:rsidRPr="00E373FE">
        <w:rPr>
          <w:rFonts w:ascii="宋体" w:eastAsia="宋体" w:hAnsi="宋体" w:cs="宋体" w:hint="eastAsia"/>
          <w:color w:val="000000"/>
          <w:kern w:val="0"/>
          <w:szCs w:val="21"/>
        </w:rPr>
        <w:br/>
        <w:t xml:space="preserve">　　第十七条 教育部根据部门预算编制要求，在部门预算“一上”时，将繁荣计划专项资金三年支出规划和年度预算建议数报送财政部，财政部按部门预算程序审核后批复年度预算。</w:t>
      </w:r>
      <w:r w:rsidRPr="00E373FE">
        <w:rPr>
          <w:rFonts w:ascii="宋体" w:eastAsia="宋体" w:hAnsi="宋体" w:cs="宋体" w:hint="eastAsia"/>
          <w:color w:val="000000"/>
          <w:kern w:val="0"/>
          <w:szCs w:val="21"/>
        </w:rPr>
        <w:br/>
        <w:t xml:space="preserve">　　第十八条 教育部根据繁荣计划项目类别和完成期限向项目依托学校下达项目预算。其中，研究项目预算一次核定、按年度分期分批下达。未通过年度或中期检查的，停止下达</w:t>
      </w:r>
      <w:r w:rsidRPr="00E373FE">
        <w:rPr>
          <w:rFonts w:ascii="宋体" w:eastAsia="宋体" w:hAnsi="宋体" w:cs="宋体" w:hint="eastAsia"/>
          <w:color w:val="000000"/>
          <w:kern w:val="0"/>
          <w:szCs w:val="21"/>
        </w:rPr>
        <w:lastRenderedPageBreak/>
        <w:t>下一年度后续项目预算；非研究项目资金采取一次核定、按年度一次性下达。 </w:t>
      </w:r>
      <w:r w:rsidRPr="00E373FE">
        <w:rPr>
          <w:rFonts w:ascii="宋体" w:eastAsia="宋体" w:hAnsi="宋体" w:cs="宋体" w:hint="eastAsia"/>
          <w:color w:val="000000"/>
          <w:kern w:val="0"/>
          <w:szCs w:val="21"/>
        </w:rPr>
        <w:br/>
        <w:t xml:space="preserve">　　繁荣计划专项资金支付按照国库集中支付制度有关规定执行。</w:t>
      </w:r>
      <w:r w:rsidRPr="00E373FE">
        <w:rPr>
          <w:rFonts w:ascii="宋体" w:eastAsia="宋体" w:hAnsi="宋体" w:cs="宋体" w:hint="eastAsia"/>
          <w:color w:val="000000"/>
          <w:kern w:val="0"/>
          <w:szCs w:val="21"/>
        </w:rPr>
        <w:br/>
        <w:t xml:space="preserve">　　第十九条 项目依托学校应当将资金纳入学校财务部门统一管理。</w:t>
      </w:r>
      <w:r w:rsidRPr="00E373FE">
        <w:rPr>
          <w:rFonts w:ascii="宋体" w:eastAsia="宋体" w:hAnsi="宋体" w:cs="宋体" w:hint="eastAsia"/>
          <w:color w:val="000000"/>
          <w:kern w:val="0"/>
          <w:szCs w:val="21"/>
        </w:rPr>
        <w:br/>
        <w:t xml:space="preserve">　　学校应当严格按照国家有关规定和本办法规定，制定内部管理办法，明确审批程序、管理要求和报销规定，落实项目预算调剂、间接费用统筹使用、劳务费分配管理、结转结余资金使用等管理权限，建立健全内控制度，加强对项目资金的监督和管理。</w:t>
      </w:r>
      <w:r w:rsidRPr="00E373FE">
        <w:rPr>
          <w:rFonts w:ascii="宋体" w:eastAsia="宋体" w:hAnsi="宋体" w:cs="宋体" w:hint="eastAsia"/>
          <w:color w:val="000000"/>
          <w:kern w:val="0"/>
          <w:szCs w:val="21"/>
        </w:rPr>
        <w:br/>
        <w:t xml:space="preserve">　　学校应当指导项目负责人科学合理编制预算，规范预算调剂程序，完善项目资金支出、报销审核监督制度，加强对专家咨询费、劳务费、</w:t>
      </w:r>
      <w:proofErr w:type="gramStart"/>
      <w:r w:rsidRPr="00E373FE">
        <w:rPr>
          <w:rFonts w:ascii="宋体" w:eastAsia="宋体" w:hAnsi="宋体" w:cs="宋体" w:hint="eastAsia"/>
          <w:color w:val="000000"/>
          <w:kern w:val="0"/>
          <w:szCs w:val="21"/>
        </w:rPr>
        <w:t>外拨资金</w:t>
      </w:r>
      <w:proofErr w:type="gramEnd"/>
      <w:r w:rsidRPr="00E373FE">
        <w:rPr>
          <w:rFonts w:ascii="宋体" w:eastAsia="宋体" w:hAnsi="宋体" w:cs="宋体" w:hint="eastAsia"/>
          <w:color w:val="000000"/>
          <w:kern w:val="0"/>
          <w:szCs w:val="21"/>
        </w:rPr>
        <w:t>、间接费用、结转结余资金等的审核和管理。</w:t>
      </w:r>
      <w:r w:rsidRPr="00E373FE">
        <w:rPr>
          <w:rFonts w:ascii="宋体" w:eastAsia="宋体" w:hAnsi="宋体" w:cs="宋体" w:hint="eastAsia"/>
          <w:color w:val="000000"/>
          <w:kern w:val="0"/>
          <w:szCs w:val="21"/>
        </w:rPr>
        <w:br/>
        <w:t xml:space="preserve">　　学校应当强化对合作项目真实性、可行性和合</w:t>
      </w:r>
      <w:proofErr w:type="gramStart"/>
      <w:r w:rsidRPr="00E373FE">
        <w:rPr>
          <w:rFonts w:ascii="宋体" w:eastAsia="宋体" w:hAnsi="宋体" w:cs="宋体" w:hint="eastAsia"/>
          <w:color w:val="000000"/>
          <w:kern w:val="0"/>
          <w:szCs w:val="21"/>
        </w:rPr>
        <w:t>规</w:t>
      </w:r>
      <w:proofErr w:type="gramEnd"/>
      <w:r w:rsidRPr="00E373FE">
        <w:rPr>
          <w:rFonts w:ascii="宋体" w:eastAsia="宋体" w:hAnsi="宋体" w:cs="宋体" w:hint="eastAsia"/>
          <w:color w:val="000000"/>
          <w:kern w:val="0"/>
          <w:szCs w:val="21"/>
        </w:rPr>
        <w:t>性的审核，严格防止虚假资源匹配和虚假合作，坚决杜绝假借合作名义骗取资金。</w:t>
      </w:r>
      <w:r w:rsidRPr="00E373FE">
        <w:rPr>
          <w:rFonts w:ascii="宋体" w:eastAsia="宋体" w:hAnsi="宋体" w:cs="宋体" w:hint="eastAsia"/>
          <w:color w:val="000000"/>
          <w:kern w:val="0"/>
          <w:szCs w:val="21"/>
        </w:rPr>
        <w:br/>
        <w:t xml:space="preserve">　　学校应当建立健全科研财务助理制度，为科研人员在项目预算编制和调剂、资金支出、项目资金决算和验收等方面提供专业化服务。充分利用信息化手段，建立健全单位内部科研、财务、项目负责人共享的信息平台，提高科研管理效率和便利化程度。</w:t>
      </w:r>
      <w:r w:rsidRPr="00E373FE">
        <w:rPr>
          <w:rFonts w:ascii="宋体" w:eastAsia="宋体" w:hAnsi="宋体" w:cs="宋体" w:hint="eastAsia"/>
          <w:color w:val="000000"/>
          <w:kern w:val="0"/>
          <w:szCs w:val="21"/>
        </w:rPr>
        <w:br/>
        <w:t xml:space="preserve">　　第二十条 项目预算一经批复，必须严格执行。确需调剂的，应当按规定报批。</w:t>
      </w:r>
      <w:r w:rsidRPr="00E373FE">
        <w:rPr>
          <w:rFonts w:ascii="宋体" w:eastAsia="宋体" w:hAnsi="宋体" w:cs="宋体" w:hint="eastAsia"/>
          <w:color w:val="000000"/>
          <w:kern w:val="0"/>
          <w:szCs w:val="21"/>
        </w:rPr>
        <w:br/>
        <w:t xml:space="preserve">　　由于研究内容或者研究计划</w:t>
      </w:r>
      <w:proofErr w:type="gramStart"/>
      <w:r w:rsidRPr="00E373FE">
        <w:rPr>
          <w:rFonts w:ascii="宋体" w:eastAsia="宋体" w:hAnsi="宋体" w:cs="宋体" w:hint="eastAsia"/>
          <w:color w:val="000000"/>
          <w:kern w:val="0"/>
          <w:szCs w:val="21"/>
        </w:rPr>
        <w:t>作出</w:t>
      </w:r>
      <w:proofErr w:type="gramEnd"/>
      <w:r w:rsidRPr="00E373FE">
        <w:rPr>
          <w:rFonts w:ascii="宋体" w:eastAsia="宋体" w:hAnsi="宋体" w:cs="宋体" w:hint="eastAsia"/>
          <w:color w:val="000000"/>
          <w:kern w:val="0"/>
          <w:szCs w:val="21"/>
        </w:rPr>
        <w:t>重大调整等原因，确需增加或减少预算总额的，由依托学校审核同意后报教育部审批。</w:t>
      </w:r>
      <w:r w:rsidRPr="00E373FE">
        <w:rPr>
          <w:rFonts w:ascii="宋体" w:eastAsia="宋体" w:hAnsi="宋体" w:cs="宋体" w:hint="eastAsia"/>
          <w:color w:val="000000"/>
          <w:kern w:val="0"/>
          <w:szCs w:val="21"/>
        </w:rPr>
        <w:br/>
        <w:t xml:space="preserve">　　在项目预算总额不变的情况下，支出科目和金额确需调剂的，由项目负责人根据实际需要提出调剂申请，报依托学校审批。会议费/差旅费/国际合作与交流费、劳务费、</w:t>
      </w:r>
      <w:proofErr w:type="gramStart"/>
      <w:r w:rsidRPr="00E373FE">
        <w:rPr>
          <w:rFonts w:ascii="宋体" w:eastAsia="宋体" w:hAnsi="宋体" w:cs="宋体" w:hint="eastAsia"/>
          <w:color w:val="000000"/>
          <w:kern w:val="0"/>
          <w:szCs w:val="21"/>
        </w:rPr>
        <w:t xml:space="preserve">　　　　</w:t>
      </w:r>
      <w:proofErr w:type="gramEnd"/>
      <w:r w:rsidRPr="00E373FE">
        <w:rPr>
          <w:rFonts w:ascii="宋体" w:eastAsia="宋体" w:hAnsi="宋体" w:cs="宋体" w:hint="eastAsia"/>
          <w:color w:val="000000"/>
          <w:kern w:val="0"/>
          <w:szCs w:val="21"/>
        </w:rPr>
        <w:t>专家咨询费预算一般不予调增，可以调减用于项目其他方面支出。如有特殊情况确需调增的，由项目负责人提出申请，经学校审核同意后，报教育部审批。间接费用原则上不得调剂。原项目预算</w:t>
      </w:r>
      <w:proofErr w:type="gramStart"/>
      <w:r w:rsidRPr="00E373FE">
        <w:rPr>
          <w:rFonts w:ascii="宋体" w:eastAsia="宋体" w:hAnsi="宋体" w:cs="宋体" w:hint="eastAsia"/>
          <w:color w:val="000000"/>
          <w:kern w:val="0"/>
          <w:szCs w:val="21"/>
        </w:rPr>
        <w:t>未列示外拨资金</w:t>
      </w:r>
      <w:proofErr w:type="gramEnd"/>
      <w:r w:rsidRPr="00E373FE">
        <w:rPr>
          <w:rFonts w:ascii="宋体" w:eastAsia="宋体" w:hAnsi="宋体" w:cs="宋体" w:hint="eastAsia"/>
          <w:color w:val="000000"/>
          <w:kern w:val="0"/>
          <w:szCs w:val="21"/>
        </w:rPr>
        <w:t>，需要增列的，或者已列示</w:t>
      </w:r>
      <w:proofErr w:type="gramStart"/>
      <w:r w:rsidRPr="00E373FE">
        <w:rPr>
          <w:rFonts w:ascii="宋体" w:eastAsia="宋体" w:hAnsi="宋体" w:cs="宋体" w:hint="eastAsia"/>
          <w:color w:val="000000"/>
          <w:kern w:val="0"/>
          <w:szCs w:val="21"/>
        </w:rPr>
        <w:t>的外拨资金</w:t>
      </w:r>
      <w:proofErr w:type="gramEnd"/>
      <w:r w:rsidRPr="00E373FE">
        <w:rPr>
          <w:rFonts w:ascii="宋体" w:eastAsia="宋体" w:hAnsi="宋体" w:cs="宋体" w:hint="eastAsia"/>
          <w:color w:val="000000"/>
          <w:kern w:val="0"/>
          <w:szCs w:val="21"/>
        </w:rPr>
        <w:t>确需调整的，由项目负责人提出申请，报依托学校审批。</w:t>
      </w:r>
      <w:r w:rsidRPr="00E373FE">
        <w:rPr>
          <w:rFonts w:ascii="宋体" w:eastAsia="宋体" w:hAnsi="宋体" w:cs="宋体" w:hint="eastAsia"/>
          <w:color w:val="000000"/>
          <w:kern w:val="0"/>
          <w:szCs w:val="21"/>
        </w:rPr>
        <w:br/>
        <w:t xml:space="preserve">　　第二十一条 项目依托学校应当严格执行国家有关资金支出管理制度。对应当实行“公务卡”结算的支出，按照公务卡结算的有关规定执行。专家咨询费、劳务费等支出，原则上应当通过银行转账方式结算，从严控制现金支出事项。</w:t>
      </w:r>
      <w:r w:rsidRPr="00E373FE">
        <w:rPr>
          <w:rFonts w:ascii="宋体" w:eastAsia="宋体" w:hAnsi="宋体" w:cs="宋体" w:hint="eastAsia"/>
          <w:color w:val="000000"/>
          <w:kern w:val="0"/>
          <w:szCs w:val="21"/>
        </w:rPr>
        <w:br/>
        <w:t xml:space="preserve">　　对于野外考察、数据采集等科研活动中无法取得发票或财政性票据的支出，在确保真实性的前提下，依托学校可按实际发生额予以报销。</w:t>
      </w:r>
    </w:p>
    <w:p w:rsidR="00E373FE" w:rsidRPr="00E373FE" w:rsidRDefault="00E373FE" w:rsidP="00E373FE">
      <w:pPr>
        <w:widowControl/>
        <w:spacing w:before="150" w:line="378" w:lineRule="atLeast"/>
        <w:jc w:val="center"/>
        <w:rPr>
          <w:rFonts w:ascii="宋体" w:eastAsia="宋体" w:hAnsi="宋体" w:cs="宋体" w:hint="eastAsia"/>
          <w:color w:val="000000"/>
          <w:kern w:val="0"/>
          <w:szCs w:val="21"/>
        </w:rPr>
      </w:pPr>
      <w:r w:rsidRPr="00E373FE">
        <w:rPr>
          <w:rFonts w:ascii="宋体" w:eastAsia="宋体" w:hAnsi="宋体" w:cs="宋体" w:hint="eastAsia"/>
          <w:b/>
          <w:bCs/>
          <w:color w:val="000000"/>
          <w:kern w:val="0"/>
          <w:szCs w:val="21"/>
        </w:rPr>
        <w:t>第四章  决算管理</w:t>
      </w:r>
    </w:p>
    <w:p w:rsidR="00E373FE" w:rsidRPr="00E373FE" w:rsidRDefault="00E373FE" w:rsidP="00E373FE">
      <w:pPr>
        <w:widowControl/>
        <w:spacing w:before="150" w:line="378" w:lineRule="atLeast"/>
        <w:jc w:val="left"/>
        <w:rPr>
          <w:rFonts w:ascii="宋体" w:eastAsia="宋体" w:hAnsi="宋体" w:cs="宋体" w:hint="eastAsia"/>
          <w:color w:val="000000"/>
          <w:kern w:val="0"/>
          <w:szCs w:val="21"/>
        </w:rPr>
      </w:pPr>
      <w:r w:rsidRPr="00E373FE">
        <w:rPr>
          <w:rFonts w:ascii="宋体" w:eastAsia="宋体" w:hAnsi="宋体" w:cs="宋体" w:hint="eastAsia"/>
          <w:color w:val="000000"/>
          <w:kern w:val="0"/>
          <w:szCs w:val="21"/>
        </w:rPr>
        <w:t xml:space="preserve">　　第二十二条 项目负责人应当按照规定编制项目资金年度决算。项目依托学校应将繁荣计划专项资金收支情况纳入单位年度决算统一编报。</w:t>
      </w:r>
      <w:r w:rsidRPr="00E373FE">
        <w:rPr>
          <w:rFonts w:ascii="宋体" w:eastAsia="宋体" w:hAnsi="宋体" w:cs="宋体" w:hint="eastAsia"/>
          <w:color w:val="000000"/>
          <w:kern w:val="0"/>
          <w:szCs w:val="21"/>
        </w:rPr>
        <w:br/>
        <w:t xml:space="preserve">　　第二十三条 项目完成后，项目负责人应当会同学校财务部门清理账目，据实编报项目决算，并附财务部门审核确认的项目资金收支明细账，与</w:t>
      </w:r>
      <w:proofErr w:type="gramStart"/>
      <w:r w:rsidRPr="00E373FE">
        <w:rPr>
          <w:rFonts w:ascii="宋体" w:eastAsia="宋体" w:hAnsi="宋体" w:cs="宋体" w:hint="eastAsia"/>
          <w:color w:val="000000"/>
          <w:kern w:val="0"/>
          <w:szCs w:val="21"/>
        </w:rPr>
        <w:t>项目结项材料</w:t>
      </w:r>
      <w:proofErr w:type="gramEnd"/>
      <w:r w:rsidRPr="00E373FE">
        <w:rPr>
          <w:rFonts w:ascii="宋体" w:eastAsia="宋体" w:hAnsi="宋体" w:cs="宋体" w:hint="eastAsia"/>
          <w:color w:val="000000"/>
          <w:kern w:val="0"/>
          <w:szCs w:val="21"/>
        </w:rPr>
        <w:t>一并报送教育部。项目负责人和依托学校不得随意调账变动支出、随意修改记账凭证。</w:t>
      </w:r>
      <w:r w:rsidRPr="00E373FE">
        <w:rPr>
          <w:rFonts w:ascii="宋体" w:eastAsia="宋体" w:hAnsi="宋体" w:cs="宋体" w:hint="eastAsia"/>
          <w:color w:val="000000"/>
          <w:kern w:val="0"/>
          <w:szCs w:val="21"/>
        </w:rPr>
        <w:br/>
        <w:t xml:space="preserve">　　第二十四条 对于研究项目资金,项目在</w:t>
      </w:r>
      <w:proofErr w:type="gramStart"/>
      <w:r w:rsidRPr="00E373FE">
        <w:rPr>
          <w:rFonts w:ascii="宋体" w:eastAsia="宋体" w:hAnsi="宋体" w:cs="宋体" w:hint="eastAsia"/>
          <w:color w:val="000000"/>
          <w:kern w:val="0"/>
          <w:szCs w:val="21"/>
        </w:rPr>
        <w:t>研</w:t>
      </w:r>
      <w:proofErr w:type="gramEnd"/>
      <w:r w:rsidRPr="00E373FE">
        <w:rPr>
          <w:rFonts w:ascii="宋体" w:eastAsia="宋体" w:hAnsi="宋体" w:cs="宋体" w:hint="eastAsia"/>
          <w:color w:val="000000"/>
          <w:kern w:val="0"/>
          <w:szCs w:val="21"/>
        </w:rPr>
        <w:t>期间，年度结转资金可以在下一年度继续使用。项目完成目标任务并通过验收后，结余资金可以用于项目最终成果出版及后续研究的</w:t>
      </w:r>
      <w:r w:rsidRPr="00E373FE">
        <w:rPr>
          <w:rFonts w:ascii="宋体" w:eastAsia="宋体" w:hAnsi="宋体" w:cs="宋体" w:hint="eastAsia"/>
          <w:color w:val="000000"/>
          <w:kern w:val="0"/>
          <w:szCs w:val="21"/>
        </w:rPr>
        <w:lastRenderedPageBreak/>
        <w:t>直接支出，或由项目依托学校统筹安排用于科研活动的直接支出。</w:t>
      </w:r>
      <w:proofErr w:type="gramStart"/>
      <w:r w:rsidRPr="00E373FE">
        <w:rPr>
          <w:rFonts w:ascii="宋体" w:eastAsia="宋体" w:hAnsi="宋体" w:cs="宋体" w:hint="eastAsia"/>
          <w:color w:val="000000"/>
          <w:kern w:val="0"/>
          <w:szCs w:val="21"/>
        </w:rPr>
        <w:t>若项目</w:t>
      </w:r>
      <w:proofErr w:type="gramEnd"/>
      <w:r w:rsidRPr="00E373FE">
        <w:rPr>
          <w:rFonts w:ascii="宋体" w:eastAsia="宋体" w:hAnsi="宋体" w:cs="宋体" w:hint="eastAsia"/>
          <w:color w:val="000000"/>
          <w:kern w:val="0"/>
          <w:szCs w:val="21"/>
        </w:rPr>
        <w:t>审核验收2年后结余资金仍有剩余的，应当按原渠道退回教育部。对于非研究项目资金和管理资金,按照财政部关于结转结余资金管理有关规定执行。</w:t>
      </w:r>
      <w:r w:rsidRPr="00E373FE">
        <w:rPr>
          <w:rFonts w:ascii="宋体" w:eastAsia="宋体" w:hAnsi="宋体" w:cs="宋体" w:hint="eastAsia"/>
          <w:color w:val="000000"/>
          <w:kern w:val="0"/>
          <w:szCs w:val="21"/>
        </w:rPr>
        <w:br/>
        <w:t xml:space="preserve">　　第二十五条 项目因故终止或被撤销，依托学校应当及时清理账目与资产，编制财务决算及资产清单，审核汇总后报送教育部。已拨资金或其剩余部分按原渠道退回教育部。</w:t>
      </w:r>
      <w:r w:rsidRPr="00E373FE">
        <w:rPr>
          <w:rFonts w:ascii="宋体" w:eastAsia="宋体" w:hAnsi="宋体" w:cs="宋体" w:hint="eastAsia"/>
          <w:color w:val="000000"/>
          <w:kern w:val="0"/>
          <w:szCs w:val="21"/>
        </w:rPr>
        <w:br/>
        <w:t xml:space="preserve">　　第二十六条 凡使用繁荣计划专项资金形成的固定资产、无形资产等均属国有资产，应当按照国有资产管理的有关规定执行。</w:t>
      </w:r>
    </w:p>
    <w:p w:rsidR="00E373FE" w:rsidRPr="00E373FE" w:rsidRDefault="00E373FE" w:rsidP="00E373FE">
      <w:pPr>
        <w:widowControl/>
        <w:spacing w:before="150" w:line="378" w:lineRule="atLeast"/>
        <w:jc w:val="center"/>
        <w:rPr>
          <w:rFonts w:ascii="宋体" w:eastAsia="宋体" w:hAnsi="宋体" w:cs="宋体" w:hint="eastAsia"/>
          <w:color w:val="000000"/>
          <w:kern w:val="0"/>
          <w:szCs w:val="21"/>
        </w:rPr>
      </w:pPr>
      <w:r w:rsidRPr="00E373FE">
        <w:rPr>
          <w:rFonts w:ascii="宋体" w:eastAsia="宋体" w:hAnsi="宋体" w:cs="宋体" w:hint="eastAsia"/>
          <w:b/>
          <w:bCs/>
          <w:color w:val="000000"/>
          <w:kern w:val="0"/>
          <w:szCs w:val="21"/>
        </w:rPr>
        <w:t>第五章  监督检查与绩效管理</w:t>
      </w:r>
    </w:p>
    <w:p w:rsidR="00E373FE" w:rsidRPr="00E373FE" w:rsidRDefault="00E373FE" w:rsidP="00E373FE">
      <w:pPr>
        <w:widowControl/>
        <w:spacing w:before="150" w:line="378" w:lineRule="atLeast"/>
        <w:jc w:val="left"/>
        <w:rPr>
          <w:rFonts w:ascii="宋体" w:eastAsia="宋体" w:hAnsi="宋体" w:cs="宋体" w:hint="eastAsia"/>
          <w:color w:val="000000"/>
          <w:kern w:val="0"/>
          <w:szCs w:val="21"/>
        </w:rPr>
      </w:pPr>
      <w:r w:rsidRPr="00E373FE">
        <w:rPr>
          <w:rFonts w:ascii="宋体" w:eastAsia="宋体" w:hAnsi="宋体" w:cs="宋体" w:hint="eastAsia"/>
          <w:color w:val="000000"/>
          <w:kern w:val="0"/>
          <w:szCs w:val="21"/>
        </w:rPr>
        <w:t xml:space="preserve">　　第二十七条 项目依托学校应当自觉接受审计、纪检监察等有关部门对繁荣计划建设项目预算执行、资金使用效益和财务管理等情况的监督检查。对于截留、挤占、挪用繁荣计划专项资金的行为，以及因管理不善导致资金浪费、资产毁损的，视情节轻重，分别采取通报批评、停止拨款、撤销项目、追回已拨资金、取消项目承担者一定期限内项目申报资格等处理措施，涉嫌违法的移交司法机关处理。</w:t>
      </w:r>
      <w:r w:rsidRPr="00E373FE">
        <w:rPr>
          <w:rFonts w:ascii="宋体" w:eastAsia="宋体" w:hAnsi="宋体" w:cs="宋体" w:hint="eastAsia"/>
          <w:color w:val="000000"/>
          <w:kern w:val="0"/>
          <w:szCs w:val="21"/>
        </w:rPr>
        <w:br/>
        <w:t xml:space="preserve">　　第二十八条 项目依托学校应当制定内部管理办法，明确审批程序和管理要求，落实项目预算调剂、间接费用统筹使用、劳务费分配管理、结转结余资金使用等自主权。</w:t>
      </w:r>
      <w:r w:rsidRPr="00E373FE">
        <w:rPr>
          <w:rFonts w:ascii="宋体" w:eastAsia="宋体" w:hAnsi="宋体" w:cs="宋体" w:hint="eastAsia"/>
          <w:color w:val="000000"/>
          <w:kern w:val="0"/>
          <w:szCs w:val="21"/>
        </w:rPr>
        <w:br/>
        <w:t xml:space="preserve">　　项目依托学校应当完善内部风险防控机制，加强预算审核把关，规范财务支出行为，强化资金使用绩效评价，保障资金使用安全规范有效。</w:t>
      </w:r>
      <w:r w:rsidRPr="00E373FE">
        <w:rPr>
          <w:rFonts w:ascii="宋体" w:eastAsia="宋体" w:hAnsi="宋体" w:cs="宋体" w:hint="eastAsia"/>
          <w:color w:val="000000"/>
          <w:kern w:val="0"/>
          <w:szCs w:val="21"/>
        </w:rPr>
        <w:br/>
        <w:t xml:space="preserve">　　项目依托学校应当实行内部公开制度，主动公开项目预算、预算调剂、决算、</w:t>
      </w:r>
      <w:proofErr w:type="gramStart"/>
      <w:r w:rsidRPr="00E373FE">
        <w:rPr>
          <w:rFonts w:ascii="宋体" w:eastAsia="宋体" w:hAnsi="宋体" w:cs="宋体" w:hint="eastAsia"/>
          <w:color w:val="000000"/>
          <w:kern w:val="0"/>
          <w:szCs w:val="21"/>
        </w:rPr>
        <w:t>外拨资金</w:t>
      </w:r>
      <w:proofErr w:type="gramEnd"/>
      <w:r w:rsidRPr="00E373FE">
        <w:rPr>
          <w:rFonts w:ascii="宋体" w:eastAsia="宋体" w:hAnsi="宋体" w:cs="宋体" w:hint="eastAsia"/>
          <w:color w:val="000000"/>
          <w:kern w:val="0"/>
          <w:szCs w:val="21"/>
        </w:rPr>
        <w:t>、劳务费发放、间接费用、结余资金使用和研究成果等情况。</w:t>
      </w:r>
      <w:r w:rsidRPr="00E373FE">
        <w:rPr>
          <w:rFonts w:ascii="宋体" w:eastAsia="宋体" w:hAnsi="宋体" w:cs="宋体" w:hint="eastAsia"/>
          <w:color w:val="000000"/>
          <w:kern w:val="0"/>
          <w:szCs w:val="21"/>
        </w:rPr>
        <w:br/>
        <w:t xml:space="preserve">　　项目依托学校和项目负责人应当严格遵守国家财经纪律，依法依规使用项目资金，不得擅自</w:t>
      </w:r>
      <w:proofErr w:type="gramStart"/>
      <w:r w:rsidRPr="00E373FE">
        <w:rPr>
          <w:rFonts w:ascii="宋体" w:eastAsia="宋体" w:hAnsi="宋体" w:cs="宋体" w:hint="eastAsia"/>
          <w:color w:val="000000"/>
          <w:kern w:val="0"/>
          <w:szCs w:val="21"/>
        </w:rPr>
        <w:t>调整外拨资金</w:t>
      </w:r>
      <w:proofErr w:type="gramEnd"/>
      <w:r w:rsidRPr="00E373FE">
        <w:rPr>
          <w:rFonts w:ascii="宋体" w:eastAsia="宋体" w:hAnsi="宋体" w:cs="宋体" w:hint="eastAsia"/>
          <w:color w:val="000000"/>
          <w:kern w:val="0"/>
          <w:szCs w:val="21"/>
        </w:rPr>
        <w:t>，不得利用虚假票据套取资金，不得通过编造虚假合同、虚构人员名单等方式虚报冒领劳务费和专家咨询费，不得随意调账变动支出、随意修改记账凭证、</w:t>
      </w:r>
      <w:proofErr w:type="gramStart"/>
      <w:r w:rsidRPr="00E373FE">
        <w:rPr>
          <w:rFonts w:ascii="宋体" w:eastAsia="宋体" w:hAnsi="宋体" w:cs="宋体" w:hint="eastAsia"/>
          <w:color w:val="000000"/>
          <w:kern w:val="0"/>
          <w:szCs w:val="21"/>
        </w:rPr>
        <w:t>以表代账应付</w:t>
      </w:r>
      <w:proofErr w:type="gramEnd"/>
      <w:r w:rsidRPr="00E373FE">
        <w:rPr>
          <w:rFonts w:ascii="宋体" w:eastAsia="宋体" w:hAnsi="宋体" w:cs="宋体" w:hint="eastAsia"/>
          <w:color w:val="000000"/>
          <w:kern w:val="0"/>
          <w:szCs w:val="21"/>
        </w:rPr>
        <w:t>财务审计和检查。</w:t>
      </w:r>
      <w:r w:rsidRPr="00E373FE">
        <w:rPr>
          <w:rFonts w:ascii="宋体" w:eastAsia="宋体" w:hAnsi="宋体" w:cs="宋体" w:hint="eastAsia"/>
          <w:color w:val="000000"/>
          <w:kern w:val="0"/>
          <w:szCs w:val="21"/>
        </w:rPr>
        <w:br/>
        <w:t xml:space="preserve">　　第二十九条 加强繁荣计划专项资金项目绩效管理，建立健全</w:t>
      </w:r>
      <w:proofErr w:type="gramStart"/>
      <w:r w:rsidRPr="00E373FE">
        <w:rPr>
          <w:rFonts w:ascii="宋体" w:eastAsia="宋体" w:hAnsi="宋体" w:cs="宋体" w:hint="eastAsia"/>
          <w:color w:val="000000"/>
          <w:kern w:val="0"/>
          <w:szCs w:val="21"/>
        </w:rPr>
        <w:t>全</w:t>
      </w:r>
      <w:proofErr w:type="gramEnd"/>
      <w:r w:rsidRPr="00E373FE">
        <w:rPr>
          <w:rFonts w:ascii="宋体" w:eastAsia="宋体" w:hAnsi="宋体" w:cs="宋体" w:hint="eastAsia"/>
          <w:color w:val="000000"/>
          <w:kern w:val="0"/>
          <w:szCs w:val="21"/>
        </w:rPr>
        <w:t>过程预算绩效管理机制。教育部在开展项目预算评审时，应对项目申请人设定的绩效目标进行审核，并将审核结果作为核定项目预算的重要参考因素。实施绩效目标执行监控，及时纠正绩效目标执行中的偏差，确保绩效目标如期实现。开展绩效评价，将评价结果作为今后资助的重要依据，建立项目资金使用和管理的信用机制、信息公开机制和责任追究机制，提高项目资金使用效益。</w:t>
      </w:r>
      <w:r w:rsidRPr="00E373FE">
        <w:rPr>
          <w:rFonts w:ascii="宋体" w:eastAsia="宋体" w:hAnsi="宋体" w:cs="宋体" w:hint="eastAsia"/>
          <w:color w:val="000000"/>
          <w:kern w:val="0"/>
          <w:szCs w:val="21"/>
        </w:rPr>
        <w:br/>
        <w:t xml:space="preserve">　　第三十条 违反本办法规定的，依照《中华人民共和国预算法》、《财政违法行为处罚处分条例》等国家有关法律制度规定处理。</w:t>
      </w:r>
    </w:p>
    <w:p w:rsidR="00E373FE" w:rsidRPr="00E373FE" w:rsidRDefault="00E373FE" w:rsidP="00E373FE">
      <w:pPr>
        <w:widowControl/>
        <w:spacing w:before="150" w:line="378" w:lineRule="atLeast"/>
        <w:jc w:val="center"/>
        <w:rPr>
          <w:rFonts w:ascii="宋体" w:eastAsia="宋体" w:hAnsi="宋体" w:cs="宋体" w:hint="eastAsia"/>
          <w:color w:val="000000"/>
          <w:kern w:val="0"/>
          <w:szCs w:val="21"/>
        </w:rPr>
      </w:pPr>
      <w:r w:rsidRPr="00E373FE">
        <w:rPr>
          <w:rFonts w:ascii="宋体" w:eastAsia="宋体" w:hAnsi="宋体" w:cs="宋体" w:hint="eastAsia"/>
          <w:b/>
          <w:bCs/>
          <w:color w:val="000000"/>
          <w:kern w:val="0"/>
          <w:szCs w:val="21"/>
        </w:rPr>
        <w:t>第六章  附  则</w:t>
      </w:r>
    </w:p>
    <w:p w:rsidR="00494549" w:rsidRPr="00E373FE" w:rsidRDefault="00E373FE" w:rsidP="00E373FE">
      <w:pPr>
        <w:widowControl/>
        <w:spacing w:before="150" w:line="378" w:lineRule="atLeast"/>
        <w:jc w:val="left"/>
        <w:rPr>
          <w:rFonts w:ascii="宋体" w:eastAsia="宋体" w:hAnsi="宋体" w:cs="宋体"/>
          <w:color w:val="000000"/>
          <w:kern w:val="0"/>
          <w:szCs w:val="21"/>
        </w:rPr>
      </w:pPr>
      <w:r w:rsidRPr="00E373FE">
        <w:rPr>
          <w:rFonts w:ascii="宋体" w:eastAsia="宋体" w:hAnsi="宋体" w:cs="宋体" w:hint="eastAsia"/>
          <w:color w:val="000000"/>
          <w:kern w:val="0"/>
          <w:szCs w:val="21"/>
        </w:rPr>
        <w:t xml:space="preserve">　　第三十一条 本办法由财政部、教育部负责解释。</w:t>
      </w:r>
      <w:r w:rsidRPr="00E373FE">
        <w:rPr>
          <w:rFonts w:ascii="宋体" w:eastAsia="宋体" w:hAnsi="宋体" w:cs="宋体" w:hint="eastAsia"/>
          <w:color w:val="000000"/>
          <w:kern w:val="0"/>
          <w:szCs w:val="21"/>
        </w:rPr>
        <w:br/>
        <w:t xml:space="preserve">　　第三十二条 本办法自2016年12月1日起施行。</w:t>
      </w:r>
    </w:p>
    <w:sectPr w:rsidR="00494549" w:rsidRPr="00E373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3FE"/>
    <w:rsid w:val="00087FE1"/>
    <w:rsid w:val="000C2604"/>
    <w:rsid w:val="000E2241"/>
    <w:rsid w:val="000E6320"/>
    <w:rsid w:val="00110FE0"/>
    <w:rsid w:val="0012328C"/>
    <w:rsid w:val="001672E1"/>
    <w:rsid w:val="001B6C5E"/>
    <w:rsid w:val="001D0495"/>
    <w:rsid w:val="00212A66"/>
    <w:rsid w:val="00227A16"/>
    <w:rsid w:val="00244C44"/>
    <w:rsid w:val="00263138"/>
    <w:rsid w:val="002F01A2"/>
    <w:rsid w:val="003D6C39"/>
    <w:rsid w:val="003E71B6"/>
    <w:rsid w:val="003F5753"/>
    <w:rsid w:val="00421FA9"/>
    <w:rsid w:val="00426542"/>
    <w:rsid w:val="00427C94"/>
    <w:rsid w:val="00494549"/>
    <w:rsid w:val="004B1E75"/>
    <w:rsid w:val="004E218F"/>
    <w:rsid w:val="004E5493"/>
    <w:rsid w:val="00504C43"/>
    <w:rsid w:val="00516E6C"/>
    <w:rsid w:val="00543AA2"/>
    <w:rsid w:val="005879CA"/>
    <w:rsid w:val="005C19AF"/>
    <w:rsid w:val="006513B9"/>
    <w:rsid w:val="00664C4C"/>
    <w:rsid w:val="007A1276"/>
    <w:rsid w:val="007B5849"/>
    <w:rsid w:val="007C68F1"/>
    <w:rsid w:val="007F5F1D"/>
    <w:rsid w:val="00841CF8"/>
    <w:rsid w:val="0087054B"/>
    <w:rsid w:val="00877FBE"/>
    <w:rsid w:val="0089692C"/>
    <w:rsid w:val="008A168F"/>
    <w:rsid w:val="00947D2B"/>
    <w:rsid w:val="0095335A"/>
    <w:rsid w:val="009B53A9"/>
    <w:rsid w:val="00A426DC"/>
    <w:rsid w:val="00B0612B"/>
    <w:rsid w:val="00B33E88"/>
    <w:rsid w:val="00B67422"/>
    <w:rsid w:val="00BC7336"/>
    <w:rsid w:val="00BC76AA"/>
    <w:rsid w:val="00C03037"/>
    <w:rsid w:val="00C12C61"/>
    <w:rsid w:val="00C50162"/>
    <w:rsid w:val="00C514EF"/>
    <w:rsid w:val="00C64FBE"/>
    <w:rsid w:val="00C76EF9"/>
    <w:rsid w:val="00C90A18"/>
    <w:rsid w:val="00CC581D"/>
    <w:rsid w:val="00CE3469"/>
    <w:rsid w:val="00CE5DF2"/>
    <w:rsid w:val="00D03833"/>
    <w:rsid w:val="00D160A0"/>
    <w:rsid w:val="00D711AD"/>
    <w:rsid w:val="00D95A4F"/>
    <w:rsid w:val="00DE6570"/>
    <w:rsid w:val="00E237BC"/>
    <w:rsid w:val="00E260E2"/>
    <w:rsid w:val="00E373FE"/>
    <w:rsid w:val="00E411DE"/>
    <w:rsid w:val="00E91782"/>
    <w:rsid w:val="00EB0F80"/>
    <w:rsid w:val="00EF3C1F"/>
    <w:rsid w:val="00F50926"/>
    <w:rsid w:val="00F66D6B"/>
    <w:rsid w:val="00F80959"/>
    <w:rsid w:val="00FA6ED0"/>
    <w:rsid w:val="00FB107D"/>
    <w:rsid w:val="00FE2C9C"/>
    <w:rsid w:val="00FE5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CE12C"/>
  <w15:chartTrackingRefBased/>
  <w15:docId w15:val="{23E7F8B3-1E21-41BD-9CCB-0826A8C50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E373F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373FE"/>
    <w:rPr>
      <w:rFonts w:ascii="宋体" w:eastAsia="宋体" w:hAnsi="宋体" w:cs="宋体"/>
      <w:b/>
      <w:bCs/>
      <w:kern w:val="36"/>
      <w:sz w:val="48"/>
      <w:szCs w:val="48"/>
    </w:rPr>
  </w:style>
  <w:style w:type="paragraph" w:styleId="a3">
    <w:name w:val="Normal (Web)"/>
    <w:basedOn w:val="a"/>
    <w:uiPriority w:val="99"/>
    <w:semiHidden/>
    <w:unhideWhenUsed/>
    <w:rsid w:val="00E373F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E373FE"/>
  </w:style>
  <w:style w:type="character" w:styleId="a4">
    <w:name w:val="Hyperlink"/>
    <w:basedOn w:val="a0"/>
    <w:uiPriority w:val="99"/>
    <w:semiHidden/>
    <w:unhideWhenUsed/>
    <w:rsid w:val="00E373FE"/>
    <w:rPr>
      <w:color w:val="0000FF"/>
      <w:u w:val="single"/>
    </w:rPr>
  </w:style>
  <w:style w:type="character" w:styleId="a5">
    <w:name w:val="Strong"/>
    <w:basedOn w:val="a0"/>
    <w:uiPriority w:val="22"/>
    <w:qFormat/>
    <w:rsid w:val="00E373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654193">
      <w:bodyDiv w:val="1"/>
      <w:marLeft w:val="0"/>
      <w:marRight w:val="0"/>
      <w:marTop w:val="0"/>
      <w:marBottom w:val="0"/>
      <w:divBdr>
        <w:top w:val="none" w:sz="0" w:space="0" w:color="auto"/>
        <w:left w:val="none" w:sz="0" w:space="0" w:color="auto"/>
        <w:bottom w:val="none" w:sz="0" w:space="0" w:color="auto"/>
        <w:right w:val="none" w:sz="0" w:space="0" w:color="auto"/>
      </w:divBdr>
      <w:divsChild>
        <w:div w:id="1637836197">
          <w:marLeft w:val="0"/>
          <w:marRight w:val="0"/>
          <w:marTop w:val="0"/>
          <w:marBottom w:val="0"/>
          <w:divBdr>
            <w:top w:val="none" w:sz="0" w:space="0" w:color="auto"/>
            <w:left w:val="none" w:sz="0" w:space="0" w:color="auto"/>
            <w:bottom w:val="single" w:sz="6" w:space="8" w:color="E2D199"/>
            <w:right w:val="none" w:sz="0" w:space="0" w:color="auto"/>
          </w:divBdr>
        </w:div>
        <w:div w:id="1632398189">
          <w:marLeft w:val="0"/>
          <w:marRight w:val="0"/>
          <w:marTop w:val="0"/>
          <w:marBottom w:val="0"/>
          <w:divBdr>
            <w:top w:val="none" w:sz="0" w:space="0" w:color="auto"/>
            <w:left w:val="none" w:sz="0" w:space="0" w:color="auto"/>
            <w:bottom w:val="none" w:sz="0" w:space="0" w:color="auto"/>
            <w:right w:val="none" w:sz="0" w:space="0" w:color="auto"/>
          </w:divBdr>
          <w:divsChild>
            <w:div w:id="60543245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855</Words>
  <Characters>4875</Characters>
  <Application>Microsoft Office Word</Application>
  <DocSecurity>0</DocSecurity>
  <Lines>40</Lines>
  <Paragraphs>11</Paragraphs>
  <ScaleCrop>false</ScaleCrop>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2018-08-16T02:18:00Z</dcterms:created>
  <dcterms:modified xsi:type="dcterms:W3CDTF">2018-08-16T02:19:00Z</dcterms:modified>
</cp:coreProperties>
</file>